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C16C" w14:textId="3B2CE42B" w:rsidR="0000088F" w:rsidRPr="00293E76" w:rsidRDefault="0000088F" w:rsidP="00293E76">
      <w:pPr>
        <w:ind w:left="-567" w:firstLine="283"/>
        <w:jc w:val="center"/>
        <w:rPr>
          <w:rFonts w:ascii="Times New Roman" w:hAnsi="Times New Roman" w:cs="Times New Roman"/>
          <w:b/>
          <w:bCs/>
          <w:sz w:val="28"/>
          <w:szCs w:val="28"/>
          <w:lang w:val="en-US"/>
        </w:rPr>
      </w:pPr>
      <w:bookmarkStart w:id="0" w:name="_Hlk150337128"/>
      <w:r w:rsidRPr="00293E76">
        <w:rPr>
          <w:rFonts w:ascii="Times New Roman" w:hAnsi="Times New Roman" w:cs="Times New Roman"/>
          <w:b/>
          <w:bCs/>
          <w:sz w:val="28"/>
          <w:szCs w:val="28"/>
          <w:lang w:val="en-US"/>
        </w:rPr>
        <w:t>National Research South Ural State University</w:t>
      </w:r>
    </w:p>
    <w:p w14:paraId="791512AB" w14:textId="04C235C0" w:rsidR="0000088F" w:rsidRPr="00293E76" w:rsidRDefault="0000088F" w:rsidP="00293E76">
      <w:pPr>
        <w:ind w:left="-567" w:firstLine="283"/>
        <w:jc w:val="center"/>
        <w:rPr>
          <w:rFonts w:ascii="Times New Roman" w:hAnsi="Times New Roman" w:cs="Times New Roman"/>
          <w:b/>
          <w:bCs/>
          <w:sz w:val="28"/>
          <w:szCs w:val="28"/>
          <w:lang w:val="en-US"/>
        </w:rPr>
      </w:pPr>
      <w:r w:rsidRPr="00293E76">
        <w:rPr>
          <w:rFonts w:ascii="Times New Roman" w:hAnsi="Times New Roman" w:cs="Times New Roman"/>
          <w:b/>
          <w:bCs/>
          <w:sz w:val="28"/>
          <w:szCs w:val="28"/>
          <w:lang w:val="en-US"/>
        </w:rPr>
        <w:t>Institute of Law</w:t>
      </w:r>
    </w:p>
    <w:p w14:paraId="4DDA3EF9" w14:textId="050DF25C" w:rsidR="00721090" w:rsidRPr="00383901" w:rsidRDefault="00D23F44" w:rsidP="00383901">
      <w:pPr>
        <w:ind w:left="-567" w:firstLine="283"/>
        <w:jc w:val="center"/>
        <w:rPr>
          <w:rFonts w:ascii="Times New Roman" w:hAnsi="Times New Roman" w:cs="Times New Roman"/>
          <w:b/>
          <w:bCs/>
          <w:sz w:val="28"/>
          <w:szCs w:val="28"/>
          <w:lang w:val="en-US"/>
        </w:rPr>
      </w:pPr>
      <w:r w:rsidRPr="00293E76">
        <w:rPr>
          <w:rFonts w:ascii="Times New Roman" w:hAnsi="Times New Roman" w:cs="Times New Roman"/>
          <w:b/>
          <w:bCs/>
          <w:sz w:val="28"/>
          <w:szCs w:val="28"/>
          <w:lang w:val="en-US"/>
        </w:rPr>
        <w:t>One-Year Postdoctoral Program on Law</w:t>
      </w:r>
      <w:r w:rsidR="00383901" w:rsidRPr="00383901">
        <w:rPr>
          <w:rFonts w:ascii="Times New Roman" w:hAnsi="Times New Roman" w:cs="Times New Roman"/>
          <w:b/>
          <w:bCs/>
          <w:sz w:val="28"/>
          <w:szCs w:val="28"/>
          <w:lang w:val="en-US"/>
        </w:rPr>
        <w:t xml:space="preserve"> </w:t>
      </w:r>
      <w:r w:rsidR="00383901">
        <w:rPr>
          <w:rFonts w:ascii="Times New Roman" w:hAnsi="Times New Roman" w:cs="Times New Roman"/>
          <w:b/>
          <w:bCs/>
          <w:sz w:val="28"/>
          <w:szCs w:val="28"/>
          <w:lang w:val="en-US"/>
        </w:rPr>
        <w:t xml:space="preserve">for </w:t>
      </w:r>
      <w:r w:rsidR="00383901" w:rsidRPr="00293E76">
        <w:rPr>
          <w:rFonts w:ascii="Times New Roman" w:hAnsi="Times New Roman" w:cs="Times New Roman"/>
          <w:b/>
          <w:bCs/>
          <w:sz w:val="28"/>
          <w:szCs w:val="28"/>
          <w:lang w:val="en-US"/>
        </w:rPr>
        <w:t>Digital Technology</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910"/>
        <w:gridCol w:w="2340"/>
        <w:gridCol w:w="5545"/>
      </w:tblGrid>
      <w:tr w:rsidR="009703A4" w:rsidRPr="00293E76" w14:paraId="465B299B" w14:textId="77777777" w:rsidTr="007E332D">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bookmarkEnd w:id="0"/>
          <w:p w14:paraId="705A88EE" w14:textId="77777777" w:rsidR="007E332D" w:rsidRPr="00293E76" w:rsidRDefault="007E332D" w:rsidP="00293E76">
            <w:pPr>
              <w:ind w:left="67" w:firstLine="283"/>
              <w:rPr>
                <w:rFonts w:ascii="Times New Roman" w:hAnsi="Times New Roman" w:cs="Times New Roman"/>
                <w:sz w:val="28"/>
                <w:szCs w:val="28"/>
              </w:rPr>
            </w:pPr>
            <w:proofErr w:type="spellStart"/>
            <w:r w:rsidRPr="00293E76">
              <w:rPr>
                <w:rFonts w:ascii="Times New Roman" w:hAnsi="Times New Roman" w:cs="Times New Roman"/>
                <w:sz w:val="28"/>
                <w:szCs w:val="28"/>
              </w:rPr>
              <w:t>Month</w:t>
            </w:r>
            <w:proofErr w:type="spellEnd"/>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C44015A"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Activity</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37F4D34E"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Description</w:t>
            </w:r>
          </w:p>
        </w:tc>
      </w:tr>
      <w:tr w:rsidR="009703A4" w:rsidRPr="00293E76" w14:paraId="183B973F"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2580A15" w14:textId="53BC5BF1" w:rsidR="007E332D" w:rsidRPr="00293E76" w:rsidRDefault="00293E76"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Novem</w:t>
            </w:r>
            <w:r w:rsidR="009703A4" w:rsidRPr="00293E76">
              <w:rPr>
                <w:rFonts w:ascii="Times New Roman" w:hAnsi="Times New Roman" w:cs="Times New Roman"/>
                <w:sz w:val="28"/>
                <w:szCs w:val="28"/>
                <w:lang w:val="en-US"/>
              </w:rPr>
              <w:t xml:space="preserve">ber, 2023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6879B3F"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Welcome and Orientation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4B5BB500" w14:textId="77777777"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Introducing participants to the program's objectives, expectations, and resources.</w:t>
            </w:r>
          </w:p>
        </w:tc>
      </w:tr>
      <w:tr w:rsidR="009703A4" w:rsidRPr="00293E76" w14:paraId="45CCC78C"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435A69D" w14:textId="512D0871"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December, 2023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945AFB3"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Lecture Series 1</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172379F" w14:textId="77777777"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AI and Law, ChatGPT and Large Language Models: Legal and Ethical Issues.</w:t>
            </w:r>
          </w:p>
        </w:tc>
      </w:tr>
      <w:tr w:rsidR="009703A4" w:rsidRPr="00293E76" w14:paraId="1A0C4F27"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74DF3CE" w14:textId="20E76142"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February, 2024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48F08F8"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Lecture Series 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4E57D17C"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Data Privacy and Cybersecurity.</w:t>
            </w:r>
          </w:p>
        </w:tc>
      </w:tr>
      <w:tr w:rsidR="009703A4" w:rsidRPr="00293E76" w14:paraId="2C74A34B"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5453B1F" w14:textId="678AE070"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March, 2024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BF9F7B1"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Workshop 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FA01C91" w14:textId="77777777"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Analyzing AI Regulations and Policies.</w:t>
            </w:r>
          </w:p>
        </w:tc>
      </w:tr>
      <w:tr w:rsidR="009703A4" w:rsidRPr="00293E76" w14:paraId="7E927C8D"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1A94C11" w14:textId="765AC33F"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April, 2024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6D7D728"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Research Project 1</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4165EF19" w14:textId="44041883" w:rsidR="007E332D" w:rsidRPr="00293E76" w:rsidRDefault="009703A4" w:rsidP="00293E76">
            <w:pPr>
              <w:ind w:left="67" w:right="111"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Participants in the postdoctoral program will conduct individual research on methods to regulate digital technologies. They will be required to submit one research paper based on their findings. If the paper meets the criteria, a link to a Scopus-indexed website will be provided for potential publication. However, South Ural State University (SUSU) cannot guarantee the acceptance or rejection of any submitted work. The final decision on publication rests with the external reviewing entities.</w:t>
            </w:r>
          </w:p>
        </w:tc>
      </w:tr>
      <w:tr w:rsidR="009703A4" w:rsidRPr="00293E76" w14:paraId="3245224A"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4C131B2" w14:textId="6C9D9C52"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May, 2024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29C58E7" w14:textId="3BDF79EF"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Workshop 3</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30B443A" w14:textId="64B95D3D"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Legal challenges on the way to Quantum Supremacy</w:t>
            </w:r>
            <w:r w:rsidR="009703A4" w:rsidRPr="00293E76">
              <w:rPr>
                <w:rFonts w:ascii="Times New Roman" w:hAnsi="Times New Roman" w:cs="Times New Roman"/>
                <w:sz w:val="28"/>
                <w:szCs w:val="28"/>
                <w:lang w:val="en-US"/>
              </w:rPr>
              <w:t>, AI, Fintech</w:t>
            </w:r>
            <w:r w:rsidRPr="00293E76">
              <w:rPr>
                <w:rFonts w:ascii="Times New Roman" w:hAnsi="Times New Roman" w:cs="Times New Roman"/>
                <w:sz w:val="28"/>
                <w:szCs w:val="28"/>
                <w:lang w:val="en-US"/>
              </w:rPr>
              <w:t>.</w:t>
            </w:r>
          </w:p>
        </w:tc>
      </w:tr>
      <w:tr w:rsidR="009703A4" w:rsidRPr="00293E76" w14:paraId="340E0631"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4707874" w14:textId="752D7991"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June 2024</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9C9C200" w14:textId="77777777" w:rsidR="007E332D" w:rsidRPr="00293E76" w:rsidRDefault="007E332D" w:rsidP="00293E76">
            <w:pPr>
              <w:ind w:left="67" w:firstLine="283"/>
              <w:rPr>
                <w:rFonts w:ascii="Times New Roman" w:hAnsi="Times New Roman" w:cs="Times New Roman"/>
                <w:sz w:val="28"/>
                <w:szCs w:val="28"/>
              </w:rPr>
            </w:pPr>
            <w:r w:rsidRPr="00293E76">
              <w:rPr>
                <w:rFonts w:ascii="Times New Roman" w:hAnsi="Times New Roman" w:cs="Times New Roman"/>
                <w:sz w:val="28"/>
                <w:szCs w:val="28"/>
              </w:rPr>
              <w:t>Research Project 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C2434E5" w14:textId="568855CF"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 Participants in the postdoctoral program will conduct individual research on methods to regulate digital technologies. They will be required to submit one research paper based on their findings. If the paper meets the criteria, a link to a Scopus-indexed website will be provided for potential publication. However, South Ural State University (SUSU) cannot guarantee the acceptance or rejection of any submitted work. The final decision on </w:t>
            </w:r>
            <w:r w:rsidRPr="00293E76">
              <w:rPr>
                <w:rFonts w:ascii="Times New Roman" w:hAnsi="Times New Roman" w:cs="Times New Roman"/>
                <w:sz w:val="28"/>
                <w:szCs w:val="28"/>
                <w:lang w:val="en-US"/>
              </w:rPr>
              <w:lastRenderedPageBreak/>
              <w:t>publication rests with the external reviewing entities.</w:t>
            </w:r>
          </w:p>
        </w:tc>
      </w:tr>
      <w:tr w:rsidR="009703A4" w:rsidRPr="00293E76" w14:paraId="5EB786B0" w14:textId="77777777" w:rsidTr="007E332D">
        <w:trPr>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191046D7" w14:textId="23E18738"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lastRenderedPageBreak/>
              <w:t xml:space="preserve">July, 2024 </w:t>
            </w:r>
          </w:p>
        </w:tc>
        <w:tc>
          <w:tcPr>
            <w:tcW w:w="0" w:type="auto"/>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207A730F" w14:textId="2643274F"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rPr>
              <w:t>Conference</w:t>
            </w:r>
            <w:r w:rsidR="009703A4" w:rsidRPr="00293E76">
              <w:rPr>
                <w:rFonts w:ascii="Times New Roman" w:hAnsi="Times New Roman" w:cs="Times New Roman"/>
                <w:sz w:val="28"/>
                <w:szCs w:val="28"/>
                <w:lang w:val="en-US"/>
              </w:rPr>
              <w:t xml:space="preserve"> (Online Mode) </w:t>
            </w:r>
          </w:p>
        </w:tc>
        <w:tc>
          <w:tcPr>
            <w:tcW w:w="0" w:type="auto"/>
            <w:tcBorders>
              <w:top w:val="single" w:sz="2" w:space="0" w:color="D9D9E3"/>
              <w:left w:val="single" w:sz="6" w:space="0" w:color="D9D9E3"/>
              <w:bottom w:val="single" w:sz="2" w:space="0" w:color="D9D9E3"/>
              <w:right w:val="single" w:sz="6" w:space="0" w:color="D9D9E3"/>
            </w:tcBorders>
            <w:shd w:val="clear" w:color="auto" w:fill="F7F7F8"/>
            <w:vAlign w:val="bottom"/>
            <w:hideMark/>
          </w:tcPr>
          <w:p w14:paraId="149CCED5" w14:textId="61E5B74C"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Presenting research findings and engaging with the wider academic and professional community.</w:t>
            </w:r>
            <w:r w:rsidR="009703A4" w:rsidRPr="00293E76">
              <w:rPr>
                <w:rFonts w:ascii="Times New Roman" w:hAnsi="Times New Roman" w:cs="Times New Roman"/>
                <w:sz w:val="28"/>
                <w:szCs w:val="28"/>
                <w:lang w:val="en-US"/>
              </w:rPr>
              <w:t xml:space="preserve"> </w:t>
            </w:r>
          </w:p>
        </w:tc>
      </w:tr>
      <w:tr w:rsidR="009703A4" w:rsidRPr="00293E76" w14:paraId="0625E3AA" w14:textId="77777777" w:rsidTr="007E332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tcPr>
          <w:p w14:paraId="24745DD7" w14:textId="0C2E6351"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August to September 2024. </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tcPr>
          <w:p w14:paraId="1F40B568" w14:textId="0D8FDFA5" w:rsidR="007E332D" w:rsidRPr="00293E76" w:rsidRDefault="007E332D"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Visit </w:t>
            </w:r>
            <w:r w:rsidR="009703A4" w:rsidRPr="00293E76">
              <w:rPr>
                <w:rFonts w:ascii="Times New Roman" w:hAnsi="Times New Roman" w:cs="Times New Roman"/>
                <w:sz w:val="28"/>
                <w:szCs w:val="28"/>
                <w:lang w:val="en-US"/>
              </w:rPr>
              <w:t xml:space="preserve">to </w:t>
            </w:r>
            <w:r w:rsidRPr="00293E76">
              <w:rPr>
                <w:rFonts w:ascii="Times New Roman" w:hAnsi="Times New Roman" w:cs="Times New Roman"/>
                <w:sz w:val="28"/>
                <w:szCs w:val="28"/>
                <w:lang w:val="en-US"/>
              </w:rPr>
              <w:t>South Ural State University</w:t>
            </w:r>
            <w:r w:rsidR="009703A4" w:rsidRPr="00293E76">
              <w:rPr>
                <w:rFonts w:ascii="Times New Roman" w:hAnsi="Times New Roman" w:cs="Times New Roman"/>
                <w:sz w:val="28"/>
                <w:szCs w:val="28"/>
                <w:lang w:val="en-US"/>
              </w:rPr>
              <w:t xml:space="preserve">, Russia (Mandatory) </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tcPr>
          <w:p w14:paraId="107C2862" w14:textId="79523F5B" w:rsidR="007E332D" w:rsidRPr="00293E76" w:rsidRDefault="009703A4" w:rsidP="00293E76">
            <w:pPr>
              <w:ind w:left="67" w:firstLine="283"/>
              <w:rPr>
                <w:rFonts w:ascii="Times New Roman" w:hAnsi="Times New Roman" w:cs="Times New Roman"/>
                <w:sz w:val="28"/>
                <w:szCs w:val="28"/>
                <w:lang w:val="en-US"/>
              </w:rPr>
            </w:pPr>
            <w:r w:rsidRPr="00293E76">
              <w:rPr>
                <w:rFonts w:ascii="Times New Roman" w:hAnsi="Times New Roman" w:cs="Times New Roman"/>
                <w:sz w:val="28"/>
                <w:szCs w:val="28"/>
                <w:lang w:val="en-US"/>
              </w:rPr>
              <w:t>Engaging in delivering talks, and lectures, and exchanging research insights with experts at SUSU.</w:t>
            </w:r>
          </w:p>
        </w:tc>
      </w:tr>
    </w:tbl>
    <w:p w14:paraId="32548826" w14:textId="4231CCF6" w:rsidR="00657576" w:rsidRPr="00293E76" w:rsidRDefault="00657576" w:rsidP="00293E76">
      <w:pPr>
        <w:ind w:left="-567" w:firstLine="283"/>
        <w:jc w:val="both"/>
        <w:rPr>
          <w:rFonts w:ascii="Times New Roman" w:hAnsi="Times New Roman" w:cs="Times New Roman"/>
          <w:sz w:val="28"/>
          <w:szCs w:val="28"/>
          <w:lang w:val="en-US"/>
        </w:rPr>
      </w:pPr>
    </w:p>
    <w:p w14:paraId="175AEE5E" w14:textId="77777777" w:rsidR="00D23F44" w:rsidRPr="00293E76" w:rsidRDefault="00D23F44" w:rsidP="00293E76">
      <w:pPr>
        <w:ind w:left="-567"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Assessment and Certification:</w:t>
      </w:r>
    </w:p>
    <w:p w14:paraId="167750A3" w14:textId="6CFA1601" w:rsidR="00D23F44" w:rsidRPr="00293E76" w:rsidRDefault="00D23F44" w:rsidP="00293E76">
      <w:pPr>
        <w:ind w:left="-567"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Participants will be evaluated based on their research projects, active participation in workshops and seminars, and their contributions to the program's events. Successful completion of the program will result in a postdoctoral certificate in Digital Technology Law from the institution.</w:t>
      </w:r>
    </w:p>
    <w:p w14:paraId="5431F4E9" w14:textId="63557147" w:rsidR="00D23F44" w:rsidRPr="00293E76" w:rsidRDefault="00D23F44" w:rsidP="00293E76">
      <w:pPr>
        <w:ind w:left="-567"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Please note that the program structure is flexible and subject to adjustments based on participants' interests and the evolving landscape of digital technology law. The goal is to create an engaging and dynamic learning environment that fosters academic excellence and prepares scholars to address the legal challenges of digital technologies effectively.</w:t>
      </w:r>
    </w:p>
    <w:p w14:paraId="37C4E407" w14:textId="6278F0F4" w:rsidR="009703A4" w:rsidRPr="00293E76" w:rsidRDefault="00A67E61" w:rsidP="00293E76">
      <w:pPr>
        <w:ind w:left="-567"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 Upon receiving the acceptance notification, they can proceed with fee payment and program registration. The form requires the following documents: (1) </w:t>
      </w:r>
      <w:r w:rsidR="001B4A71" w:rsidRPr="00293E76">
        <w:rPr>
          <w:rFonts w:ascii="Times New Roman" w:hAnsi="Times New Roman" w:cs="Times New Roman"/>
          <w:sz w:val="28"/>
          <w:szCs w:val="28"/>
          <w:lang w:val="en-US"/>
        </w:rPr>
        <w:t xml:space="preserve">a </w:t>
      </w:r>
      <w:r w:rsidRPr="00293E76">
        <w:rPr>
          <w:rFonts w:ascii="Times New Roman" w:hAnsi="Times New Roman" w:cs="Times New Roman"/>
          <w:sz w:val="28"/>
          <w:szCs w:val="28"/>
          <w:lang w:val="en-US"/>
        </w:rPr>
        <w:t xml:space="preserve">Research proposal (2 to 4 pages) (2) CV or resume (3) </w:t>
      </w:r>
      <w:r w:rsidR="001B4A71" w:rsidRPr="00293E76">
        <w:rPr>
          <w:rFonts w:ascii="Times New Roman" w:hAnsi="Times New Roman" w:cs="Times New Roman"/>
          <w:sz w:val="28"/>
          <w:szCs w:val="28"/>
          <w:lang w:val="en-US"/>
        </w:rPr>
        <w:t xml:space="preserve">a </w:t>
      </w:r>
      <w:r w:rsidRPr="00293E76">
        <w:rPr>
          <w:rFonts w:ascii="Times New Roman" w:hAnsi="Times New Roman" w:cs="Times New Roman"/>
          <w:sz w:val="28"/>
          <w:szCs w:val="28"/>
          <w:lang w:val="en-US"/>
        </w:rPr>
        <w:t xml:space="preserve">List of current publications (4) </w:t>
      </w:r>
      <w:r w:rsidR="001B4A71" w:rsidRPr="00293E76">
        <w:rPr>
          <w:rFonts w:ascii="Times New Roman" w:hAnsi="Times New Roman" w:cs="Times New Roman"/>
          <w:sz w:val="28"/>
          <w:szCs w:val="28"/>
          <w:lang w:val="en-US"/>
        </w:rPr>
        <w:t xml:space="preserve">a </w:t>
      </w:r>
      <w:r w:rsidRPr="00293E76">
        <w:rPr>
          <w:rFonts w:ascii="Times New Roman" w:hAnsi="Times New Roman" w:cs="Times New Roman"/>
          <w:sz w:val="28"/>
          <w:szCs w:val="28"/>
          <w:lang w:val="en-US"/>
        </w:rPr>
        <w:t>Ph.D. award certificate.</w:t>
      </w:r>
    </w:p>
    <w:p w14:paraId="670AFED9" w14:textId="25523B8F" w:rsidR="00A67E61" w:rsidRPr="00293E76" w:rsidRDefault="00A67E61" w:rsidP="00293E76">
      <w:pPr>
        <w:ind w:left="-567" w:firstLine="283"/>
        <w:jc w:val="both"/>
        <w:rPr>
          <w:rFonts w:ascii="Times New Roman" w:hAnsi="Times New Roman" w:cs="Times New Roman"/>
          <w:sz w:val="28"/>
          <w:szCs w:val="28"/>
          <w:lang w:val="en-US"/>
        </w:rPr>
      </w:pPr>
      <w:r w:rsidRPr="00293E76">
        <w:rPr>
          <w:rFonts w:ascii="Times New Roman" w:hAnsi="Times New Roman" w:cs="Times New Roman"/>
          <w:sz w:val="28"/>
          <w:szCs w:val="28"/>
          <w:lang w:val="en-US"/>
        </w:rPr>
        <w:t xml:space="preserve">Fees once paid will not be refunded.  </w:t>
      </w:r>
    </w:p>
    <w:sectPr w:rsidR="00A67E61" w:rsidRPr="0029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2DA"/>
    <w:multiLevelType w:val="hybridMultilevel"/>
    <w:tmpl w:val="890AC85A"/>
    <w:lvl w:ilvl="0" w:tplc="6536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44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44"/>
    <w:rsid w:val="0000088F"/>
    <w:rsid w:val="001B4A71"/>
    <w:rsid w:val="00293E76"/>
    <w:rsid w:val="002C74A3"/>
    <w:rsid w:val="00383901"/>
    <w:rsid w:val="00475885"/>
    <w:rsid w:val="004858E2"/>
    <w:rsid w:val="00657576"/>
    <w:rsid w:val="00721090"/>
    <w:rsid w:val="007E332D"/>
    <w:rsid w:val="007E687B"/>
    <w:rsid w:val="009703A4"/>
    <w:rsid w:val="00A67E61"/>
    <w:rsid w:val="00B90B95"/>
    <w:rsid w:val="00BA55EC"/>
    <w:rsid w:val="00C80794"/>
    <w:rsid w:val="00CA1155"/>
    <w:rsid w:val="00D2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91E"/>
  <w15:chartTrackingRefBased/>
  <w15:docId w15:val="{C6DA98B3-D97B-47EC-B9C2-624E4A63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090"/>
    <w:rPr>
      <w:color w:val="0000FF"/>
      <w:u w:val="single"/>
    </w:rPr>
  </w:style>
  <w:style w:type="paragraph" w:styleId="a4">
    <w:name w:val="Normal (Web)"/>
    <w:basedOn w:val="a"/>
    <w:uiPriority w:val="99"/>
    <w:semiHidden/>
    <w:unhideWhenUsed/>
    <w:rsid w:val="0072109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z-">
    <w:name w:val="HTML Top of Form"/>
    <w:basedOn w:val="a"/>
    <w:next w:val="a"/>
    <w:link w:val="z-0"/>
    <w:hidden/>
    <w:uiPriority w:val="99"/>
    <w:semiHidden/>
    <w:unhideWhenUsed/>
    <w:rsid w:val="00721090"/>
    <w:pPr>
      <w:pBdr>
        <w:bottom w:val="single" w:sz="6" w:space="1" w:color="auto"/>
      </w:pBdr>
      <w:spacing w:after="0" w:line="240" w:lineRule="auto"/>
      <w:jc w:val="center"/>
    </w:pPr>
    <w:rPr>
      <w:rFonts w:ascii="Arial" w:eastAsia="Times New Roman" w:hAnsi="Arial" w:cs="Arial"/>
      <w:vanish/>
      <w:kern w:val="0"/>
      <w:sz w:val="16"/>
      <w:szCs w:val="16"/>
      <w:lang w:val="en-US"/>
      <w14:ligatures w14:val="none"/>
    </w:rPr>
  </w:style>
  <w:style w:type="character" w:customStyle="1" w:styleId="z-0">
    <w:name w:val="z-Начало формы Знак"/>
    <w:basedOn w:val="a0"/>
    <w:link w:val="z-"/>
    <w:uiPriority w:val="99"/>
    <w:semiHidden/>
    <w:rsid w:val="00721090"/>
    <w:rPr>
      <w:rFonts w:ascii="Arial" w:eastAsia="Times New Roman" w:hAnsi="Arial" w:cs="Arial"/>
      <w:vanish/>
      <w:kern w:val="0"/>
      <w:sz w:val="16"/>
      <w:szCs w:val="16"/>
      <w:lang w:val="en-US"/>
      <w14:ligatures w14:val="none"/>
    </w:rPr>
  </w:style>
  <w:style w:type="table" w:styleId="a5">
    <w:name w:val="Table Grid"/>
    <w:basedOn w:val="a1"/>
    <w:uiPriority w:val="39"/>
    <w:rsid w:val="007E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57">
      <w:bodyDiv w:val="1"/>
      <w:marLeft w:val="0"/>
      <w:marRight w:val="0"/>
      <w:marTop w:val="0"/>
      <w:marBottom w:val="0"/>
      <w:divBdr>
        <w:top w:val="none" w:sz="0" w:space="0" w:color="auto"/>
        <w:left w:val="none" w:sz="0" w:space="0" w:color="auto"/>
        <w:bottom w:val="none" w:sz="0" w:space="0" w:color="auto"/>
        <w:right w:val="none" w:sz="0" w:space="0" w:color="auto"/>
      </w:divBdr>
    </w:div>
    <w:div w:id="572812955">
      <w:bodyDiv w:val="1"/>
      <w:marLeft w:val="0"/>
      <w:marRight w:val="0"/>
      <w:marTop w:val="0"/>
      <w:marBottom w:val="0"/>
      <w:divBdr>
        <w:top w:val="none" w:sz="0" w:space="0" w:color="auto"/>
        <w:left w:val="none" w:sz="0" w:space="0" w:color="auto"/>
        <w:bottom w:val="none" w:sz="0" w:space="0" w:color="auto"/>
        <w:right w:val="none" w:sz="0" w:space="0" w:color="auto"/>
      </w:divBdr>
    </w:div>
    <w:div w:id="689572761">
      <w:bodyDiv w:val="1"/>
      <w:marLeft w:val="0"/>
      <w:marRight w:val="0"/>
      <w:marTop w:val="0"/>
      <w:marBottom w:val="0"/>
      <w:divBdr>
        <w:top w:val="none" w:sz="0" w:space="0" w:color="auto"/>
        <w:left w:val="none" w:sz="0" w:space="0" w:color="auto"/>
        <w:bottom w:val="none" w:sz="0" w:space="0" w:color="auto"/>
        <w:right w:val="none" w:sz="0" w:space="0" w:color="auto"/>
      </w:divBdr>
      <w:divsChild>
        <w:div w:id="1808620866">
          <w:marLeft w:val="0"/>
          <w:marRight w:val="0"/>
          <w:marTop w:val="0"/>
          <w:marBottom w:val="0"/>
          <w:divBdr>
            <w:top w:val="single" w:sz="2" w:space="0" w:color="D9D9E3"/>
            <w:left w:val="single" w:sz="2" w:space="0" w:color="D9D9E3"/>
            <w:bottom w:val="single" w:sz="2" w:space="0" w:color="D9D9E3"/>
            <w:right w:val="single" w:sz="2" w:space="0" w:color="D9D9E3"/>
          </w:divBdr>
          <w:divsChild>
            <w:div w:id="731730389">
              <w:marLeft w:val="0"/>
              <w:marRight w:val="0"/>
              <w:marTop w:val="0"/>
              <w:marBottom w:val="0"/>
              <w:divBdr>
                <w:top w:val="single" w:sz="2" w:space="0" w:color="D9D9E3"/>
                <w:left w:val="single" w:sz="2" w:space="0" w:color="D9D9E3"/>
                <w:bottom w:val="single" w:sz="2" w:space="0" w:color="D9D9E3"/>
                <w:right w:val="single" w:sz="2" w:space="0" w:color="D9D9E3"/>
              </w:divBdr>
              <w:divsChild>
                <w:div w:id="162546564">
                  <w:marLeft w:val="0"/>
                  <w:marRight w:val="0"/>
                  <w:marTop w:val="0"/>
                  <w:marBottom w:val="0"/>
                  <w:divBdr>
                    <w:top w:val="single" w:sz="2" w:space="0" w:color="D9D9E3"/>
                    <w:left w:val="single" w:sz="2" w:space="0" w:color="D9D9E3"/>
                    <w:bottom w:val="single" w:sz="2" w:space="0" w:color="D9D9E3"/>
                    <w:right w:val="single" w:sz="2" w:space="0" w:color="D9D9E3"/>
                  </w:divBdr>
                  <w:divsChild>
                    <w:div w:id="981155381">
                      <w:marLeft w:val="0"/>
                      <w:marRight w:val="0"/>
                      <w:marTop w:val="0"/>
                      <w:marBottom w:val="0"/>
                      <w:divBdr>
                        <w:top w:val="single" w:sz="2" w:space="0" w:color="D9D9E3"/>
                        <w:left w:val="single" w:sz="2" w:space="0" w:color="D9D9E3"/>
                        <w:bottom w:val="single" w:sz="2" w:space="0" w:color="D9D9E3"/>
                        <w:right w:val="single" w:sz="2" w:space="0" w:color="D9D9E3"/>
                      </w:divBdr>
                      <w:divsChild>
                        <w:div w:id="905148179">
                          <w:marLeft w:val="0"/>
                          <w:marRight w:val="0"/>
                          <w:marTop w:val="0"/>
                          <w:marBottom w:val="0"/>
                          <w:divBdr>
                            <w:top w:val="single" w:sz="2" w:space="0" w:color="auto"/>
                            <w:left w:val="single" w:sz="2" w:space="0" w:color="auto"/>
                            <w:bottom w:val="single" w:sz="6" w:space="0" w:color="auto"/>
                            <w:right w:val="single" w:sz="2" w:space="0" w:color="auto"/>
                          </w:divBdr>
                          <w:divsChild>
                            <w:div w:id="947397032">
                              <w:marLeft w:val="0"/>
                              <w:marRight w:val="0"/>
                              <w:marTop w:val="100"/>
                              <w:marBottom w:val="100"/>
                              <w:divBdr>
                                <w:top w:val="single" w:sz="2" w:space="0" w:color="D9D9E3"/>
                                <w:left w:val="single" w:sz="2" w:space="0" w:color="D9D9E3"/>
                                <w:bottom w:val="single" w:sz="2" w:space="0" w:color="D9D9E3"/>
                                <w:right w:val="single" w:sz="2" w:space="0" w:color="D9D9E3"/>
                              </w:divBdr>
                              <w:divsChild>
                                <w:div w:id="742533191">
                                  <w:marLeft w:val="0"/>
                                  <w:marRight w:val="0"/>
                                  <w:marTop w:val="0"/>
                                  <w:marBottom w:val="0"/>
                                  <w:divBdr>
                                    <w:top w:val="single" w:sz="2" w:space="0" w:color="D9D9E3"/>
                                    <w:left w:val="single" w:sz="2" w:space="0" w:color="D9D9E3"/>
                                    <w:bottom w:val="single" w:sz="2" w:space="0" w:color="D9D9E3"/>
                                    <w:right w:val="single" w:sz="2" w:space="0" w:color="D9D9E3"/>
                                  </w:divBdr>
                                  <w:divsChild>
                                    <w:div w:id="193615776">
                                      <w:marLeft w:val="0"/>
                                      <w:marRight w:val="0"/>
                                      <w:marTop w:val="0"/>
                                      <w:marBottom w:val="0"/>
                                      <w:divBdr>
                                        <w:top w:val="single" w:sz="2" w:space="0" w:color="D9D9E3"/>
                                        <w:left w:val="single" w:sz="2" w:space="0" w:color="D9D9E3"/>
                                        <w:bottom w:val="single" w:sz="2" w:space="0" w:color="D9D9E3"/>
                                        <w:right w:val="single" w:sz="2" w:space="0" w:color="D9D9E3"/>
                                      </w:divBdr>
                                      <w:divsChild>
                                        <w:div w:id="403532237">
                                          <w:marLeft w:val="0"/>
                                          <w:marRight w:val="0"/>
                                          <w:marTop w:val="0"/>
                                          <w:marBottom w:val="0"/>
                                          <w:divBdr>
                                            <w:top w:val="single" w:sz="2" w:space="0" w:color="D9D9E3"/>
                                            <w:left w:val="single" w:sz="2" w:space="0" w:color="D9D9E3"/>
                                            <w:bottom w:val="single" w:sz="2" w:space="0" w:color="D9D9E3"/>
                                            <w:right w:val="single" w:sz="2" w:space="0" w:color="D9D9E3"/>
                                          </w:divBdr>
                                          <w:divsChild>
                                            <w:div w:id="869414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18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Громова</dc:creator>
  <cp:keywords/>
  <dc:description/>
  <cp:lastModifiedBy>Елизавета Громова</cp:lastModifiedBy>
  <cp:revision>2</cp:revision>
  <dcterms:created xsi:type="dcterms:W3CDTF">2023-11-08T07:00:00Z</dcterms:created>
  <dcterms:modified xsi:type="dcterms:W3CDTF">2023-11-08T07:00:00Z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eb44527159ed85cccd4dfdaa8bca4cee24971241ebe952f3e6e2089820c48ba1</vt:lpwstr>
  </property>
</Properties>
</file>